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E6" w:rsidRDefault="00D34A0F">
      <w:pPr>
        <w:pStyle w:val="NoSpacing"/>
        <w:jc w:val="center"/>
      </w:pPr>
      <w:r>
        <w:rPr>
          <w:b/>
          <w:bCs/>
          <w:sz w:val="32"/>
          <w:szCs w:val="32"/>
        </w:rPr>
        <w:t>West Virginia Thoroughbred Breeders Association</w:t>
      </w:r>
    </w:p>
    <w:p w:rsidR="000615E6" w:rsidRDefault="00D34A0F">
      <w:pPr>
        <w:pStyle w:val="NoSpacing"/>
        <w:jc w:val="center"/>
      </w:pPr>
      <w:r>
        <w:rPr>
          <w:b/>
          <w:bCs/>
          <w:sz w:val="28"/>
          <w:szCs w:val="28"/>
        </w:rPr>
        <w:t>P.O. Box 626</w:t>
      </w:r>
    </w:p>
    <w:p w:rsidR="000615E6" w:rsidRDefault="00D34A0F">
      <w:pPr>
        <w:pStyle w:val="NoSpacing"/>
        <w:jc w:val="center"/>
      </w:pPr>
      <w:r>
        <w:rPr>
          <w:b/>
          <w:bCs/>
          <w:sz w:val="28"/>
          <w:szCs w:val="28"/>
        </w:rPr>
        <w:t>Charles Town, WV  25414</w:t>
      </w:r>
    </w:p>
    <w:p w:rsidR="000615E6" w:rsidRDefault="000615E6">
      <w:pPr>
        <w:pStyle w:val="Body"/>
      </w:pPr>
    </w:p>
    <w:p w:rsidR="000615E6" w:rsidRDefault="00D34A0F">
      <w:pPr>
        <w:pStyle w:val="Body"/>
      </w:pPr>
      <w:r>
        <w:rPr>
          <w:sz w:val="24"/>
          <w:szCs w:val="24"/>
        </w:rPr>
        <w:t>October 26, 2017</w:t>
      </w:r>
    </w:p>
    <w:p w:rsidR="000615E6" w:rsidRDefault="000615E6">
      <w:pPr>
        <w:pStyle w:val="Body"/>
      </w:pPr>
    </w:p>
    <w:p w:rsidR="000615E6" w:rsidRDefault="00D34A0F">
      <w:pPr>
        <w:pStyle w:val="Body"/>
      </w:pPr>
      <w:r>
        <w:rPr>
          <w:sz w:val="24"/>
          <w:szCs w:val="24"/>
        </w:rPr>
        <w:t>To all WVTBA Members:</w:t>
      </w:r>
    </w:p>
    <w:p w:rsidR="000615E6" w:rsidRDefault="000615E6">
      <w:pPr>
        <w:pStyle w:val="Body"/>
      </w:pPr>
    </w:p>
    <w:p w:rsidR="000615E6" w:rsidRDefault="00D34A0F">
      <w:pPr>
        <w:pStyle w:val="Body"/>
      </w:pPr>
      <w:r>
        <w:rPr>
          <w:b/>
          <w:bCs/>
          <w:sz w:val="24"/>
          <w:szCs w:val="24"/>
        </w:rPr>
        <w:t xml:space="preserve">The General Membership meeting of the WVTBA will be held on Monday, November 13, 2017 at 7:00 pm at the Holiday Inn Express in </w:t>
      </w:r>
      <w:proofErr w:type="spellStart"/>
      <w:r>
        <w:rPr>
          <w:b/>
          <w:bCs/>
          <w:sz w:val="24"/>
          <w:szCs w:val="24"/>
        </w:rPr>
        <w:t>Ranson</w:t>
      </w:r>
      <w:proofErr w:type="spellEnd"/>
      <w:r>
        <w:rPr>
          <w:b/>
          <w:bCs/>
          <w:sz w:val="24"/>
          <w:szCs w:val="24"/>
        </w:rPr>
        <w:t>, WV.</w:t>
      </w:r>
    </w:p>
    <w:p w:rsidR="000615E6" w:rsidRDefault="00D34A0F">
      <w:pPr>
        <w:pStyle w:val="Body"/>
      </w:pPr>
      <w:r>
        <w:rPr>
          <w:sz w:val="24"/>
          <w:szCs w:val="24"/>
        </w:rPr>
        <w:t>This meeting is crucial to the future of this organization.  Here</w:t>
      </w:r>
      <w:r>
        <w:rPr>
          <w:sz w:val="24"/>
          <w:szCs w:val="24"/>
        </w:rPr>
        <w:t>’</w:t>
      </w:r>
      <w:r>
        <w:rPr>
          <w:sz w:val="24"/>
          <w:szCs w:val="24"/>
        </w:rPr>
        <w:t>s why:</w:t>
      </w:r>
    </w:p>
    <w:p w:rsidR="000615E6" w:rsidRDefault="00D34A0F">
      <w:pPr>
        <w:pStyle w:val="Body"/>
      </w:pPr>
      <w:r>
        <w:rPr>
          <w:sz w:val="24"/>
          <w:szCs w:val="24"/>
        </w:rPr>
        <w:tab/>
        <w:t xml:space="preserve">Our President, Doug </w:t>
      </w:r>
      <w:proofErr w:type="spellStart"/>
      <w:r>
        <w:rPr>
          <w:sz w:val="24"/>
          <w:szCs w:val="24"/>
        </w:rPr>
        <w:t>Allara</w:t>
      </w:r>
      <w:proofErr w:type="spellEnd"/>
      <w:r>
        <w:rPr>
          <w:sz w:val="24"/>
          <w:szCs w:val="24"/>
        </w:rPr>
        <w:t xml:space="preserve">, Vice-President, Martin Blaylock, and Secretary, Kate Painter, have resigned their positions as officers.  Currently, Mark Sell is the Interim </w:t>
      </w:r>
      <w:r>
        <w:rPr>
          <w:sz w:val="24"/>
          <w:szCs w:val="24"/>
        </w:rPr>
        <w:t xml:space="preserve">President, John </w:t>
      </w:r>
      <w:proofErr w:type="spellStart"/>
      <w:r>
        <w:rPr>
          <w:sz w:val="24"/>
          <w:szCs w:val="24"/>
        </w:rPr>
        <w:t>Funkhouser</w:t>
      </w:r>
      <w:proofErr w:type="spellEnd"/>
      <w:r>
        <w:rPr>
          <w:sz w:val="24"/>
          <w:szCs w:val="24"/>
        </w:rPr>
        <w:t xml:space="preserve"> is the Interim Secretary, and Robin Grams is the Interim Treasurer.  An agenda is included with this letter to let you know what we will be discussing and voting on.</w:t>
      </w:r>
    </w:p>
    <w:p w:rsidR="000615E6" w:rsidRDefault="00D34A0F">
      <w:pPr>
        <w:pStyle w:val="Body"/>
      </w:pPr>
      <w:r>
        <w:rPr>
          <w:sz w:val="24"/>
          <w:szCs w:val="24"/>
        </w:rPr>
        <w:t xml:space="preserve">The future of WV breeding is dependent on your participation.  </w:t>
      </w:r>
      <w:r>
        <w:rPr>
          <w:sz w:val="24"/>
          <w:szCs w:val="24"/>
        </w:rPr>
        <w:t xml:space="preserve">Therefore, we ask that you please attend our meeting on </w:t>
      </w:r>
      <w:r>
        <w:rPr>
          <w:b/>
          <w:bCs/>
          <w:sz w:val="24"/>
          <w:szCs w:val="24"/>
        </w:rPr>
        <w:t xml:space="preserve">Monday, November 13, 2017 at 7:00 pm at the Holiday Inn Express in </w:t>
      </w:r>
      <w:proofErr w:type="spellStart"/>
      <w:r>
        <w:rPr>
          <w:b/>
          <w:bCs/>
          <w:sz w:val="24"/>
          <w:szCs w:val="24"/>
        </w:rPr>
        <w:t>Ranson</w:t>
      </w:r>
      <w:proofErr w:type="spellEnd"/>
      <w:r>
        <w:rPr>
          <w:b/>
          <w:bCs/>
          <w:sz w:val="24"/>
          <w:szCs w:val="24"/>
        </w:rPr>
        <w:t>, WV.</w:t>
      </w:r>
    </w:p>
    <w:p w:rsidR="000615E6" w:rsidRDefault="000615E6">
      <w:pPr>
        <w:pStyle w:val="Body"/>
      </w:pPr>
    </w:p>
    <w:p w:rsidR="000615E6" w:rsidRDefault="00D34A0F">
      <w:pPr>
        <w:pStyle w:val="Body"/>
      </w:pPr>
      <w:r>
        <w:rPr>
          <w:noProof/>
          <w:sz w:val="24"/>
          <w:szCs w:val="24"/>
        </w:rPr>
        <w:drawing>
          <wp:anchor distT="57150" distB="57150" distL="57150" distR="57150" simplePos="0" relativeHeight="251659264" behindDoc="0" locked="0" layoutInCell="1" allowOverlap="1">
            <wp:simplePos x="0" y="0"/>
            <wp:positionH relativeFrom="column">
              <wp:posOffset>-188595</wp:posOffset>
            </wp:positionH>
            <wp:positionV relativeFrom="line">
              <wp:posOffset>248284</wp:posOffset>
            </wp:positionV>
            <wp:extent cx="1409700" cy="523875"/>
            <wp:effectExtent l="0" t="0" r="0" b="0"/>
            <wp:wrapThrough wrapText="bothSides" distL="57150" distR="57150">
              <wp:wrapPolygon edited="1">
                <wp:start x="0" y="0"/>
                <wp:lineTo x="21600" y="0"/>
                <wp:lineTo x="21600" y="21600"/>
                <wp:lineTo x="0" y="21600"/>
                <wp:lineTo x="0" y="0"/>
              </wp:wrapPolygon>
            </wp:wrapThrough>
            <wp:docPr id="1073741825" name="officeArt object" descr="sell (3).jpg"/>
            <wp:cNvGraphicFramePr/>
            <a:graphic xmlns:a="http://schemas.openxmlformats.org/drawingml/2006/main">
              <a:graphicData uri="http://schemas.openxmlformats.org/drawingml/2006/picture">
                <pic:pic xmlns:pic="http://schemas.openxmlformats.org/drawingml/2006/picture">
                  <pic:nvPicPr>
                    <pic:cNvPr id="1073741825" name="sell (3).jpg" descr="sell (3).jpg"/>
                    <pic:cNvPicPr>
                      <a:picLocks noChangeAspect="1"/>
                    </pic:cNvPicPr>
                  </pic:nvPicPr>
                  <pic:blipFill>
                    <a:blip r:embed="rId7">
                      <a:extLst/>
                    </a:blip>
                    <a:stretch>
                      <a:fillRect/>
                    </a:stretch>
                  </pic:blipFill>
                  <pic:spPr>
                    <a:xfrm>
                      <a:off x="0" y="0"/>
                      <a:ext cx="1409700" cy="523875"/>
                    </a:xfrm>
                    <a:prstGeom prst="rect">
                      <a:avLst/>
                    </a:prstGeom>
                    <a:ln w="12700" cap="flat">
                      <a:noFill/>
                      <a:miter lim="400000"/>
                    </a:ln>
                    <a:effectLst/>
                  </pic:spPr>
                </pic:pic>
              </a:graphicData>
            </a:graphic>
          </wp:anchor>
        </w:drawing>
      </w:r>
      <w:r>
        <w:rPr>
          <w:sz w:val="24"/>
          <w:szCs w:val="24"/>
        </w:rPr>
        <w:t>Sincerely,</w:t>
      </w:r>
    </w:p>
    <w:p w:rsidR="000615E6" w:rsidRDefault="000615E6">
      <w:pPr>
        <w:pStyle w:val="Body"/>
      </w:pPr>
    </w:p>
    <w:p w:rsidR="000615E6" w:rsidRDefault="000615E6">
      <w:pPr>
        <w:pStyle w:val="Body"/>
      </w:pPr>
    </w:p>
    <w:p w:rsidR="000615E6" w:rsidRDefault="00D34A0F">
      <w:pPr>
        <w:pStyle w:val="Body"/>
      </w:pPr>
      <w:r>
        <w:rPr>
          <w:sz w:val="24"/>
          <w:szCs w:val="24"/>
        </w:rPr>
        <w:t>Mark Sell</w:t>
      </w:r>
    </w:p>
    <w:p w:rsidR="000615E6" w:rsidRDefault="00D34A0F">
      <w:pPr>
        <w:pStyle w:val="Body"/>
      </w:pPr>
      <w:r>
        <w:rPr>
          <w:sz w:val="24"/>
          <w:szCs w:val="24"/>
        </w:rPr>
        <w:t>Interim President</w:t>
      </w:r>
    </w:p>
    <w:p w:rsidR="000615E6" w:rsidRDefault="000615E6">
      <w:pPr>
        <w:pStyle w:val="Body"/>
      </w:pPr>
    </w:p>
    <w:p w:rsidR="00D34A0F" w:rsidRDefault="00D34A0F">
      <w:pPr>
        <w:pStyle w:val="Body"/>
        <w:ind w:firstLine="360"/>
        <w:jc w:val="center"/>
        <w:rPr>
          <w:b/>
          <w:bCs/>
          <w:sz w:val="32"/>
          <w:szCs w:val="32"/>
          <w:u w:val="single"/>
        </w:rPr>
      </w:pPr>
    </w:p>
    <w:p w:rsidR="00D34A0F" w:rsidRDefault="00D34A0F">
      <w:pPr>
        <w:pStyle w:val="Body"/>
        <w:ind w:firstLine="360"/>
        <w:jc w:val="center"/>
        <w:rPr>
          <w:b/>
          <w:bCs/>
          <w:sz w:val="32"/>
          <w:szCs w:val="32"/>
          <w:u w:val="single"/>
        </w:rPr>
      </w:pPr>
    </w:p>
    <w:p w:rsidR="00D34A0F" w:rsidRDefault="00D34A0F">
      <w:pPr>
        <w:pStyle w:val="Body"/>
        <w:ind w:firstLine="360"/>
        <w:jc w:val="center"/>
        <w:rPr>
          <w:b/>
          <w:bCs/>
          <w:sz w:val="32"/>
          <w:szCs w:val="32"/>
          <w:u w:val="single"/>
        </w:rPr>
      </w:pPr>
    </w:p>
    <w:p w:rsidR="00D34A0F" w:rsidRDefault="00D34A0F">
      <w:pPr>
        <w:pStyle w:val="Body"/>
        <w:ind w:firstLine="360"/>
        <w:jc w:val="center"/>
        <w:rPr>
          <w:b/>
          <w:bCs/>
          <w:sz w:val="32"/>
          <w:szCs w:val="32"/>
          <w:u w:val="single"/>
        </w:rPr>
      </w:pPr>
    </w:p>
    <w:p w:rsidR="00D34A0F" w:rsidRDefault="00D34A0F">
      <w:pPr>
        <w:pStyle w:val="Body"/>
        <w:ind w:firstLine="360"/>
        <w:jc w:val="center"/>
        <w:rPr>
          <w:b/>
          <w:bCs/>
          <w:sz w:val="32"/>
          <w:szCs w:val="32"/>
          <w:u w:val="single"/>
        </w:rPr>
      </w:pPr>
    </w:p>
    <w:p w:rsidR="00D34A0F" w:rsidRDefault="00D34A0F">
      <w:pPr>
        <w:pStyle w:val="Body"/>
        <w:ind w:firstLine="360"/>
        <w:jc w:val="center"/>
        <w:rPr>
          <w:b/>
          <w:bCs/>
          <w:sz w:val="32"/>
          <w:szCs w:val="32"/>
          <w:u w:val="single"/>
        </w:rPr>
      </w:pPr>
    </w:p>
    <w:p w:rsidR="000615E6" w:rsidRDefault="00D34A0F">
      <w:pPr>
        <w:pStyle w:val="Body"/>
        <w:ind w:firstLine="360"/>
        <w:jc w:val="center"/>
      </w:pPr>
      <w:r>
        <w:rPr>
          <w:b/>
          <w:bCs/>
          <w:sz w:val="32"/>
          <w:szCs w:val="32"/>
          <w:u w:val="single"/>
        </w:rPr>
        <w:t>Agenda</w:t>
      </w:r>
    </w:p>
    <w:p w:rsidR="000615E6" w:rsidRDefault="00D34A0F">
      <w:pPr>
        <w:pStyle w:val="ListParagraph"/>
        <w:numPr>
          <w:ilvl w:val="0"/>
          <w:numId w:val="2"/>
        </w:numPr>
        <w:spacing w:line="360" w:lineRule="auto"/>
        <w:rPr>
          <w:b/>
          <w:bCs/>
          <w:sz w:val="24"/>
          <w:szCs w:val="24"/>
        </w:rPr>
      </w:pPr>
      <w:r>
        <w:rPr>
          <w:b/>
          <w:bCs/>
          <w:sz w:val="24"/>
          <w:szCs w:val="24"/>
        </w:rPr>
        <w:t xml:space="preserve"> Call to order</w:t>
      </w:r>
    </w:p>
    <w:p w:rsidR="000615E6" w:rsidRDefault="00D34A0F">
      <w:pPr>
        <w:pStyle w:val="ListParagraph"/>
        <w:numPr>
          <w:ilvl w:val="0"/>
          <w:numId w:val="2"/>
        </w:numPr>
        <w:spacing w:line="360" w:lineRule="auto"/>
        <w:rPr>
          <w:b/>
          <w:bCs/>
          <w:sz w:val="24"/>
          <w:szCs w:val="24"/>
        </w:rPr>
      </w:pPr>
      <w:r>
        <w:rPr>
          <w:b/>
          <w:bCs/>
          <w:sz w:val="24"/>
          <w:szCs w:val="24"/>
        </w:rPr>
        <w:t>Establish Quorum</w:t>
      </w:r>
    </w:p>
    <w:p w:rsidR="000615E6" w:rsidRDefault="00D34A0F">
      <w:pPr>
        <w:pStyle w:val="ListParagraph"/>
        <w:numPr>
          <w:ilvl w:val="0"/>
          <w:numId w:val="2"/>
        </w:numPr>
        <w:spacing w:line="360" w:lineRule="auto"/>
        <w:rPr>
          <w:b/>
          <w:bCs/>
          <w:sz w:val="24"/>
          <w:szCs w:val="24"/>
        </w:rPr>
      </w:pPr>
      <w:r>
        <w:rPr>
          <w:b/>
          <w:bCs/>
          <w:sz w:val="24"/>
          <w:szCs w:val="24"/>
        </w:rPr>
        <w:t xml:space="preserve">Approval of minutes from May 30, 2017 </w:t>
      </w:r>
      <w:r>
        <w:rPr>
          <w:b/>
          <w:bCs/>
          <w:sz w:val="24"/>
          <w:szCs w:val="24"/>
        </w:rPr>
        <w:t>General Membership Meeting</w:t>
      </w:r>
    </w:p>
    <w:p w:rsidR="000615E6" w:rsidRDefault="00D34A0F">
      <w:pPr>
        <w:pStyle w:val="ListParagraph"/>
        <w:numPr>
          <w:ilvl w:val="0"/>
          <w:numId w:val="2"/>
        </w:numPr>
        <w:spacing w:line="360" w:lineRule="auto"/>
        <w:rPr>
          <w:b/>
          <w:bCs/>
          <w:sz w:val="24"/>
          <w:szCs w:val="24"/>
        </w:rPr>
      </w:pPr>
      <w:r>
        <w:rPr>
          <w:b/>
          <w:bCs/>
          <w:sz w:val="24"/>
          <w:szCs w:val="24"/>
        </w:rPr>
        <w:t>Treasurer’s Report</w:t>
      </w:r>
    </w:p>
    <w:p w:rsidR="000615E6" w:rsidRDefault="00D34A0F">
      <w:pPr>
        <w:pStyle w:val="ListParagraph"/>
        <w:numPr>
          <w:ilvl w:val="1"/>
          <w:numId w:val="2"/>
        </w:numPr>
        <w:spacing w:line="360" w:lineRule="auto"/>
        <w:rPr>
          <w:b/>
          <w:bCs/>
          <w:sz w:val="24"/>
          <w:szCs w:val="24"/>
        </w:rPr>
      </w:pPr>
      <w:r>
        <w:rPr>
          <w:b/>
          <w:bCs/>
          <w:sz w:val="24"/>
          <w:szCs w:val="24"/>
        </w:rPr>
        <w:lastRenderedPageBreak/>
        <w:t>Appoint committee to discuss and implement a plan to increase future WVTBA revenues.</w:t>
      </w:r>
    </w:p>
    <w:p w:rsidR="000615E6" w:rsidRDefault="00D34A0F">
      <w:pPr>
        <w:pStyle w:val="ListParagraph"/>
        <w:numPr>
          <w:ilvl w:val="0"/>
          <w:numId w:val="2"/>
        </w:numPr>
        <w:spacing w:line="360" w:lineRule="auto"/>
        <w:rPr>
          <w:b/>
          <w:bCs/>
          <w:sz w:val="24"/>
          <w:szCs w:val="24"/>
        </w:rPr>
      </w:pPr>
      <w:r>
        <w:rPr>
          <w:b/>
          <w:bCs/>
          <w:sz w:val="24"/>
          <w:szCs w:val="24"/>
        </w:rPr>
        <w:t>New Business</w:t>
      </w:r>
    </w:p>
    <w:p w:rsidR="000615E6" w:rsidRDefault="00D34A0F">
      <w:pPr>
        <w:pStyle w:val="ListParagraph"/>
        <w:numPr>
          <w:ilvl w:val="1"/>
          <w:numId w:val="2"/>
        </w:numPr>
        <w:spacing w:line="360" w:lineRule="auto"/>
        <w:rPr>
          <w:b/>
          <w:bCs/>
          <w:sz w:val="24"/>
          <w:szCs w:val="24"/>
        </w:rPr>
      </w:pPr>
      <w:r>
        <w:rPr>
          <w:b/>
          <w:bCs/>
          <w:sz w:val="24"/>
          <w:szCs w:val="24"/>
        </w:rPr>
        <w:t>2018 Legislative Issues:</w:t>
      </w:r>
    </w:p>
    <w:p w:rsidR="000615E6" w:rsidRDefault="00D34A0F">
      <w:pPr>
        <w:pStyle w:val="ListParagraph"/>
        <w:numPr>
          <w:ilvl w:val="2"/>
          <w:numId w:val="2"/>
        </w:numPr>
        <w:spacing w:line="360" w:lineRule="auto"/>
        <w:rPr>
          <w:b/>
          <w:bCs/>
          <w:sz w:val="24"/>
          <w:szCs w:val="24"/>
        </w:rPr>
      </w:pPr>
      <w:r>
        <w:rPr>
          <w:b/>
          <w:bCs/>
          <w:sz w:val="24"/>
          <w:szCs w:val="24"/>
        </w:rPr>
        <w:t xml:space="preserve">Proposed bills – </w:t>
      </w:r>
      <w:r>
        <w:rPr>
          <w:sz w:val="24"/>
          <w:szCs w:val="24"/>
        </w:rPr>
        <w:t>The following bills are for consideration to prioritize:</w:t>
      </w:r>
    </w:p>
    <w:p w:rsidR="000615E6" w:rsidRDefault="00D34A0F">
      <w:pPr>
        <w:pStyle w:val="ListParagraph"/>
        <w:numPr>
          <w:ilvl w:val="3"/>
          <w:numId w:val="2"/>
        </w:numPr>
        <w:spacing w:line="360" w:lineRule="auto"/>
        <w:rPr>
          <w:b/>
          <w:bCs/>
          <w:sz w:val="24"/>
          <w:szCs w:val="24"/>
        </w:rPr>
      </w:pPr>
      <w:r>
        <w:rPr>
          <w:b/>
          <w:bCs/>
          <w:sz w:val="24"/>
          <w:szCs w:val="24"/>
        </w:rPr>
        <w:t xml:space="preserve">Keep 1.5% </w:t>
      </w:r>
      <w:r>
        <w:rPr>
          <w:b/>
          <w:bCs/>
          <w:sz w:val="24"/>
          <w:szCs w:val="24"/>
        </w:rPr>
        <w:t>from CT VLTs to CT WVTDF ($1.2 Million)</w:t>
      </w:r>
    </w:p>
    <w:p w:rsidR="000615E6" w:rsidRDefault="00D34A0F">
      <w:pPr>
        <w:pStyle w:val="ListParagraph"/>
        <w:numPr>
          <w:ilvl w:val="3"/>
          <w:numId w:val="3"/>
        </w:numPr>
        <w:spacing w:line="360" w:lineRule="auto"/>
        <w:rPr>
          <w:sz w:val="24"/>
          <w:szCs w:val="24"/>
        </w:rPr>
      </w:pPr>
      <w:r>
        <w:rPr>
          <w:b/>
          <w:bCs/>
          <w:sz w:val="24"/>
          <w:szCs w:val="24"/>
        </w:rPr>
        <w:t xml:space="preserve">ADW Bill – </w:t>
      </w:r>
      <w:r>
        <w:rPr>
          <w:sz w:val="24"/>
          <w:szCs w:val="24"/>
        </w:rPr>
        <w:t>support ADW where 10% of a 6% source market fee goes to the WVTDF.</w:t>
      </w:r>
    </w:p>
    <w:p w:rsidR="000615E6" w:rsidRDefault="00D34A0F">
      <w:pPr>
        <w:pStyle w:val="ListParagraph"/>
        <w:numPr>
          <w:ilvl w:val="3"/>
          <w:numId w:val="2"/>
        </w:numPr>
        <w:spacing w:line="360" w:lineRule="auto"/>
        <w:rPr>
          <w:b/>
          <w:bCs/>
          <w:sz w:val="24"/>
          <w:szCs w:val="24"/>
        </w:rPr>
      </w:pPr>
      <w:r>
        <w:rPr>
          <w:b/>
          <w:bCs/>
          <w:sz w:val="24"/>
          <w:szCs w:val="24"/>
        </w:rPr>
        <w:t xml:space="preserve">Redirect Workers Compensation Funds taken from purse funds in 2005 back to the purse funds- </w:t>
      </w:r>
      <w:r>
        <w:rPr>
          <w:sz w:val="24"/>
          <w:szCs w:val="24"/>
        </w:rPr>
        <w:t>Workers Comp debt should be paid off by the en</w:t>
      </w:r>
      <w:r>
        <w:rPr>
          <w:sz w:val="24"/>
          <w:szCs w:val="24"/>
        </w:rPr>
        <w:t>d of this year.</w:t>
      </w:r>
    </w:p>
    <w:p w:rsidR="000615E6" w:rsidRDefault="00D34A0F">
      <w:pPr>
        <w:pStyle w:val="ListParagraph"/>
        <w:numPr>
          <w:ilvl w:val="2"/>
          <w:numId w:val="2"/>
        </w:numPr>
        <w:spacing w:line="360" w:lineRule="auto"/>
        <w:rPr>
          <w:b/>
          <w:bCs/>
          <w:sz w:val="24"/>
          <w:szCs w:val="24"/>
        </w:rPr>
      </w:pPr>
      <w:r>
        <w:rPr>
          <w:b/>
          <w:bCs/>
          <w:sz w:val="24"/>
          <w:szCs w:val="24"/>
        </w:rPr>
        <w:t xml:space="preserve">Designate one WVTBA member to be the WVTBA member and liaison for WV Racing United – </w:t>
      </w:r>
      <w:r>
        <w:rPr>
          <w:sz w:val="24"/>
          <w:szCs w:val="24"/>
        </w:rPr>
        <w:t>Randall Conrad.</w:t>
      </w:r>
    </w:p>
    <w:p w:rsidR="000615E6" w:rsidRDefault="00D34A0F">
      <w:pPr>
        <w:pStyle w:val="ListParagraph"/>
        <w:numPr>
          <w:ilvl w:val="2"/>
          <w:numId w:val="4"/>
        </w:numPr>
        <w:spacing w:line="360" w:lineRule="auto"/>
        <w:rPr>
          <w:sz w:val="24"/>
          <w:szCs w:val="24"/>
        </w:rPr>
      </w:pPr>
      <w:r>
        <w:rPr>
          <w:b/>
          <w:bCs/>
          <w:sz w:val="24"/>
          <w:szCs w:val="24"/>
        </w:rPr>
        <w:t xml:space="preserve">Hiring of Herb Snyder as lobbyist for WVTBA/CTHBPA – </w:t>
      </w:r>
      <w:r>
        <w:rPr>
          <w:sz w:val="24"/>
          <w:szCs w:val="24"/>
        </w:rPr>
        <w:t>Approve Herb Snyder to be the WVTBA consultant and lobbyist jointly with the CTHBPA be</w:t>
      </w:r>
      <w:r>
        <w:rPr>
          <w:sz w:val="24"/>
          <w:szCs w:val="24"/>
        </w:rPr>
        <w:t>ginning December 1, 2017. Approve $10,000 as Herb Snyder’s WVTBA lobbying fee, provided that any political conflicts will be brought to the immediate attention of both the WVTBA and CTHBPA boards and resolved per contractual agreement.</w:t>
      </w:r>
    </w:p>
    <w:p w:rsidR="000615E6" w:rsidRDefault="00D34A0F">
      <w:pPr>
        <w:pStyle w:val="ListParagraph"/>
        <w:numPr>
          <w:ilvl w:val="1"/>
          <w:numId w:val="2"/>
        </w:numPr>
        <w:spacing w:line="360" w:lineRule="auto"/>
        <w:rPr>
          <w:b/>
          <w:bCs/>
          <w:sz w:val="24"/>
          <w:szCs w:val="24"/>
        </w:rPr>
      </w:pPr>
      <w:r>
        <w:rPr>
          <w:b/>
          <w:bCs/>
          <w:sz w:val="24"/>
          <w:szCs w:val="24"/>
        </w:rPr>
        <w:t>Recall of WVTBA boar</w:t>
      </w:r>
      <w:r>
        <w:rPr>
          <w:b/>
          <w:bCs/>
          <w:sz w:val="24"/>
          <w:szCs w:val="24"/>
        </w:rPr>
        <w:t xml:space="preserve">d of directors, Reduction in the Number of WVTBA directors, and Staggered Terms- </w:t>
      </w:r>
      <w:r>
        <w:rPr>
          <w:sz w:val="24"/>
          <w:szCs w:val="24"/>
        </w:rPr>
        <w:t xml:space="preserve">Due to the repeated failure of a sufficient number of directors to appear and form a quorum at board meetings, which failure has jeopardized the fulfillment of the mission of </w:t>
      </w:r>
      <w:r>
        <w:rPr>
          <w:sz w:val="24"/>
          <w:szCs w:val="24"/>
        </w:rPr>
        <w:t>the WVTBA, the members of the WVTBA shall recall the entire board of directors.  The members shall approve an amendment to the bylaws, to be effective immediately, which shall reduce the number of directors from fifteen to eleven and thereby facilitate the</w:t>
      </w:r>
      <w:r>
        <w:rPr>
          <w:sz w:val="24"/>
          <w:szCs w:val="24"/>
        </w:rPr>
        <w:t xml:space="preserve"> gathering of a quorum of directors needed to conduct the business of the WVTBA.  Moreover, the bylaws shall be amended, effective immediately, so as to provide for staggered terms </w:t>
      </w:r>
      <w:r>
        <w:rPr>
          <w:sz w:val="24"/>
          <w:szCs w:val="24"/>
        </w:rPr>
        <w:t xml:space="preserve">of three years duration, with the </w:t>
      </w:r>
      <w:r>
        <w:rPr>
          <w:sz w:val="24"/>
          <w:szCs w:val="24"/>
        </w:rPr>
        <w:lastRenderedPageBreak/>
        <w:t>initial election only having four directo</w:t>
      </w:r>
      <w:r>
        <w:rPr>
          <w:sz w:val="24"/>
          <w:szCs w:val="24"/>
        </w:rPr>
        <w:t xml:space="preserve">rs elected to a three year term, four directors elected to a two year term, and three directors elected to a one year term, and thereafter </w:t>
      </w:r>
      <w:r>
        <w:rPr>
          <w:sz w:val="24"/>
          <w:szCs w:val="24"/>
        </w:rPr>
        <w:t>directors to be elected for three year terms of office.</w:t>
      </w:r>
    </w:p>
    <w:p w:rsidR="000615E6" w:rsidRDefault="00D34A0F">
      <w:pPr>
        <w:pStyle w:val="ListParagraph"/>
        <w:numPr>
          <w:ilvl w:val="1"/>
          <w:numId w:val="2"/>
        </w:numPr>
        <w:spacing w:line="360" w:lineRule="auto"/>
        <w:rPr>
          <w:b/>
          <w:bCs/>
          <w:sz w:val="24"/>
          <w:szCs w:val="24"/>
        </w:rPr>
      </w:pPr>
      <w:r>
        <w:rPr>
          <w:b/>
          <w:bCs/>
          <w:sz w:val="24"/>
          <w:szCs w:val="24"/>
        </w:rPr>
        <w:t xml:space="preserve">Elections - </w:t>
      </w:r>
      <w:r>
        <w:rPr>
          <w:sz w:val="24"/>
          <w:szCs w:val="24"/>
        </w:rPr>
        <w:t xml:space="preserve">the members of the WVTBA shall schedule a special </w:t>
      </w:r>
      <w:r>
        <w:rPr>
          <w:sz w:val="24"/>
          <w:szCs w:val="24"/>
        </w:rPr>
        <w:t xml:space="preserve">meeting for the purpose of electing a board of directors. </w:t>
      </w:r>
    </w:p>
    <w:p w:rsidR="000615E6" w:rsidRDefault="00D34A0F">
      <w:pPr>
        <w:pStyle w:val="ListParagraph"/>
        <w:numPr>
          <w:ilvl w:val="0"/>
          <w:numId w:val="2"/>
        </w:numPr>
        <w:spacing w:line="360" w:lineRule="auto"/>
        <w:rPr>
          <w:b/>
          <w:bCs/>
          <w:sz w:val="24"/>
          <w:szCs w:val="24"/>
        </w:rPr>
      </w:pPr>
      <w:r>
        <w:rPr>
          <w:b/>
          <w:bCs/>
          <w:sz w:val="24"/>
          <w:szCs w:val="24"/>
        </w:rPr>
        <w:t>Other Business</w:t>
      </w:r>
    </w:p>
    <w:p w:rsidR="000615E6" w:rsidRDefault="00D34A0F">
      <w:pPr>
        <w:pStyle w:val="ListParagraph"/>
        <w:numPr>
          <w:ilvl w:val="0"/>
          <w:numId w:val="5"/>
        </w:numPr>
        <w:spacing w:line="360" w:lineRule="auto"/>
        <w:rPr>
          <w:sz w:val="24"/>
          <w:szCs w:val="24"/>
        </w:rPr>
      </w:pPr>
      <w:r>
        <w:rPr>
          <w:b/>
          <w:bCs/>
          <w:sz w:val="24"/>
          <w:szCs w:val="24"/>
        </w:rPr>
        <w:t>Adjournment</w:t>
      </w:r>
    </w:p>
    <w:sectPr w:rsidR="000615E6" w:rsidSect="000615E6">
      <w:headerReference w:type="default" r:id="rId8"/>
      <w:footerReference w:type="default" r:id="rId9"/>
      <w:pgSz w:w="12240" w:h="15840"/>
      <w:pgMar w:top="1008"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E6" w:rsidRDefault="000615E6" w:rsidP="000615E6">
      <w:r>
        <w:separator/>
      </w:r>
    </w:p>
  </w:endnote>
  <w:endnote w:type="continuationSeparator" w:id="1">
    <w:p w:rsidR="000615E6" w:rsidRDefault="000615E6" w:rsidP="00061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6" w:rsidRDefault="000615E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E6" w:rsidRDefault="000615E6" w:rsidP="000615E6">
      <w:r>
        <w:separator/>
      </w:r>
    </w:p>
  </w:footnote>
  <w:footnote w:type="continuationSeparator" w:id="1">
    <w:p w:rsidR="000615E6" w:rsidRDefault="000615E6" w:rsidP="00061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6" w:rsidRDefault="000615E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06F5"/>
    <w:multiLevelType w:val="hybridMultilevel"/>
    <w:tmpl w:val="F5C2D940"/>
    <w:numStyleLink w:val="ImportedStyle1"/>
  </w:abstractNum>
  <w:abstractNum w:abstractNumId="1">
    <w:nsid w:val="5EAB156C"/>
    <w:multiLevelType w:val="hybridMultilevel"/>
    <w:tmpl w:val="F5C2D940"/>
    <w:styleLink w:val="ImportedStyle1"/>
    <w:lvl w:ilvl="0" w:tplc="FEFC94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7E0760">
      <w:start w:val="1"/>
      <w:numFmt w:val="lowerLetter"/>
      <w:lvlText w:val="%2."/>
      <w:lvlJc w:val="left"/>
      <w:pPr>
        <w:ind w:left="13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E22D00">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CFEE94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1AAB0E">
      <w:start w:val="1"/>
      <w:numFmt w:val="upp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82A7D8">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822C684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4AE3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DAD870">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72EE06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6FC5B30">
        <w:start w:val="1"/>
        <w:numFmt w:val="lowerLetter"/>
        <w:lvlText w:val="%2."/>
        <w:lvlJc w:val="left"/>
        <w:pPr>
          <w:ind w:left="13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5F6684C">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774B7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C307C">
        <w:start w:val="1"/>
        <w:numFmt w:val="upp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94CFD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E20C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5201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BC68B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572EE06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6FC5B30">
        <w:start w:val="1"/>
        <w:numFmt w:val="lowerLetter"/>
        <w:lvlText w:val="%2."/>
        <w:lvlJc w:val="left"/>
        <w:pPr>
          <w:ind w:left="13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5F6684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74B7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CC307C">
        <w:start w:val="1"/>
        <w:numFmt w:val="upp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94CFD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E20C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5201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BC68B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572EE06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6FC5B30">
        <w:start w:val="1"/>
        <w:numFmt w:val="lowerLetter"/>
        <w:lvlText w:val="%2."/>
        <w:lvlJc w:val="left"/>
        <w:pPr>
          <w:ind w:left="132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5F6684C">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774B73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2CC307C">
        <w:start w:val="1"/>
        <w:numFmt w:val="upp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994CFD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EE20C9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D52011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9BC68B8">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615E6"/>
    <w:rsid w:val="000615E6"/>
    <w:rsid w:val="00D3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1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15E6"/>
    <w:rPr>
      <w:u w:val="single"/>
    </w:rPr>
  </w:style>
  <w:style w:type="paragraph" w:customStyle="1" w:styleId="HeaderFooter">
    <w:name w:val="Header &amp; Footer"/>
    <w:rsid w:val="000615E6"/>
    <w:pPr>
      <w:tabs>
        <w:tab w:val="right" w:pos="9020"/>
      </w:tabs>
    </w:pPr>
    <w:rPr>
      <w:rFonts w:ascii="Helvetica Neue" w:hAnsi="Helvetica Neue" w:cs="Arial Unicode MS"/>
      <w:color w:val="000000"/>
      <w:sz w:val="24"/>
      <w:szCs w:val="24"/>
    </w:rPr>
  </w:style>
  <w:style w:type="paragraph" w:styleId="NoSpacing">
    <w:name w:val="No Spacing"/>
    <w:rsid w:val="000615E6"/>
    <w:rPr>
      <w:rFonts w:ascii="Calibri" w:eastAsia="Calibri" w:hAnsi="Calibri" w:cs="Calibri"/>
      <w:color w:val="000000"/>
      <w:sz w:val="22"/>
      <w:szCs w:val="22"/>
      <w:u w:color="000000"/>
    </w:rPr>
  </w:style>
  <w:style w:type="paragraph" w:customStyle="1" w:styleId="Body">
    <w:name w:val="Body"/>
    <w:rsid w:val="000615E6"/>
    <w:pPr>
      <w:spacing w:after="160" w:line="259" w:lineRule="auto"/>
    </w:pPr>
    <w:rPr>
      <w:rFonts w:ascii="Calibri" w:eastAsia="Calibri" w:hAnsi="Calibri" w:cs="Calibri"/>
      <w:color w:val="000000"/>
      <w:sz w:val="22"/>
      <w:szCs w:val="22"/>
      <w:u w:color="000000"/>
    </w:rPr>
  </w:style>
  <w:style w:type="paragraph" w:styleId="ListParagraph">
    <w:name w:val="List Paragraph"/>
    <w:rsid w:val="000615E6"/>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0615E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471</Words>
  <Characters>2689</Characters>
  <Application>Microsoft Office Word</Application>
  <DocSecurity>4</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JSPICE</dc:creator>
  <cp:lastModifiedBy>JSPICE</cp:lastModifiedBy>
  <cp:revision>2</cp:revision>
  <dcterms:created xsi:type="dcterms:W3CDTF">2017-10-27T16:48:00Z</dcterms:created>
  <dcterms:modified xsi:type="dcterms:W3CDTF">2017-10-27T16:48:00Z</dcterms:modified>
</cp:coreProperties>
</file>